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UNIUNEA NA</w:t>
      </w:r>
      <w:r>
        <w:rPr>
          <w:rFonts w:ascii="Arial" w:hAnsi="Arial" w:cs="Arial" w:eastAsia="Arial"/>
          <w:b/>
          <w:color w:val="auto"/>
          <w:spacing w:val="0"/>
          <w:position w:val="0"/>
          <w:sz w:val="32"/>
          <w:shd w:fill="auto" w:val="clear"/>
        </w:rPr>
        <w:t xml:space="preserve">ŢIONALĂ A BAROURILOR DIN ROMÂNIA</w:t>
      </w:r>
    </w:p>
    <w:p>
      <w:pPr>
        <w:spacing w:before="0" w:after="0" w:line="276"/>
        <w:ind w:right="0" w:left="0" w:firstLine="0"/>
        <w:jc w:val="center"/>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CONSILIUL UNIUNII</w:t>
      </w:r>
    </w:p>
    <w:p>
      <w:pPr>
        <w:spacing w:before="0" w:after="0" w:line="276"/>
        <w:ind w:right="0" w:left="0" w:firstLine="0"/>
        <w:jc w:val="center"/>
        <w:rPr>
          <w:rFonts w:ascii="Arial" w:hAnsi="Arial" w:cs="Arial" w:eastAsia="Arial"/>
          <w:b/>
          <w:color w:val="auto"/>
          <w:spacing w:val="0"/>
          <w:position w:val="0"/>
          <w:sz w:val="28"/>
          <w:u w:val="single"/>
          <w:shd w:fill="auto" w:val="clear"/>
        </w:rPr>
      </w:pPr>
    </w:p>
    <w:p>
      <w:pPr>
        <w:spacing w:before="0" w:after="0" w:line="276"/>
        <w:ind w:right="0" w:left="0" w:firstLine="0"/>
        <w:jc w:val="center"/>
        <w:rPr>
          <w:rFonts w:ascii="Arial" w:hAnsi="Arial" w:cs="Arial" w:eastAsia="Arial"/>
          <w:b/>
          <w:color w:val="auto"/>
          <w:spacing w:val="0"/>
          <w:position w:val="0"/>
          <w:sz w:val="28"/>
          <w:u w:val="single"/>
          <w:shd w:fill="auto" w:val="clear"/>
        </w:rPr>
      </w:pPr>
    </w:p>
    <w:p>
      <w:pPr>
        <w:spacing w:before="0" w:after="0" w:line="276"/>
        <w:ind w:right="0" w:left="0" w:firstLine="0"/>
        <w:jc w:val="center"/>
        <w:rPr>
          <w:rFonts w:ascii="Arial" w:hAnsi="Arial" w:cs="Arial" w:eastAsia="Arial"/>
          <w:b/>
          <w:color w:val="auto"/>
          <w:spacing w:val="20"/>
          <w:position w:val="0"/>
          <w:sz w:val="28"/>
          <w:u w:val="single"/>
          <w:shd w:fill="auto" w:val="clear"/>
        </w:rPr>
      </w:pPr>
      <w:r>
        <w:rPr>
          <w:rFonts w:ascii="Arial" w:hAnsi="Arial" w:cs="Arial" w:eastAsia="Arial"/>
          <w:b/>
          <w:color w:val="auto"/>
          <w:spacing w:val="20"/>
          <w:position w:val="0"/>
          <w:sz w:val="28"/>
          <w:u w:val="single"/>
          <w:shd w:fill="auto" w:val="clear"/>
        </w:rPr>
        <w:t xml:space="preserve">HOT</w:t>
      </w:r>
      <w:r>
        <w:rPr>
          <w:rFonts w:ascii="Arial" w:hAnsi="Arial" w:cs="Arial" w:eastAsia="Arial"/>
          <w:b/>
          <w:color w:val="auto"/>
          <w:spacing w:val="20"/>
          <w:position w:val="0"/>
          <w:sz w:val="28"/>
          <w:u w:val="single"/>
          <w:shd w:fill="auto" w:val="clear"/>
        </w:rPr>
        <w:t xml:space="preserve">ĂRÂREA NR. 298</w:t>
      </w:r>
    </w:p>
    <w:p>
      <w:pPr>
        <w:spacing w:before="0" w:after="0" w:line="276"/>
        <w:ind w:right="0" w:left="0" w:firstLine="0"/>
        <w:jc w:val="center"/>
        <w:rPr>
          <w:rFonts w:ascii="Arial" w:hAnsi="Arial" w:cs="Arial" w:eastAsia="Arial"/>
          <w:b/>
          <w:i/>
          <w:color w:val="auto"/>
          <w:spacing w:val="0"/>
          <w:position w:val="0"/>
          <w:sz w:val="28"/>
          <w:shd w:fill="auto" w:val="clear"/>
        </w:rPr>
      </w:pPr>
      <w:r>
        <w:rPr>
          <w:rFonts w:ascii="Arial" w:hAnsi="Arial" w:cs="Arial" w:eastAsia="Arial"/>
          <w:b/>
          <w:i/>
          <w:color w:val="auto"/>
          <w:spacing w:val="0"/>
          <w:position w:val="0"/>
          <w:sz w:val="28"/>
          <w:shd w:fill="auto" w:val="clear"/>
        </w:rPr>
        <w:t xml:space="preserve">09 decembrie 2017</w:t>
      </w:r>
    </w:p>
    <w:p>
      <w:pPr>
        <w:spacing w:before="0" w:after="0" w:line="276"/>
        <w:ind w:right="0" w:left="0" w:firstLine="0"/>
        <w:jc w:val="center"/>
        <w:rPr>
          <w:rFonts w:ascii="Arial" w:hAnsi="Arial" w:cs="Arial" w:eastAsia="Arial"/>
          <w:color w:val="auto"/>
          <w:spacing w:val="0"/>
          <w:position w:val="0"/>
          <w:sz w:val="28"/>
          <w:shd w:fill="auto" w:val="clear"/>
        </w:rPr>
      </w:pPr>
    </w:p>
    <w:p>
      <w:pPr>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i/>
          <w:color w:val="auto"/>
          <w:spacing w:val="0"/>
          <w:position w:val="0"/>
          <w:sz w:val="24"/>
          <w:shd w:fill="auto" w:val="clear"/>
        </w:rPr>
        <w:t xml:space="preserve">În conformitate cu dispozițiile art. 66 lit. h) din Legea nr. 51/1995 pentru organizarea și exercitarea profesiei de avocat, republicat</w:t>
      </w:r>
      <w:r>
        <w:rPr>
          <w:rFonts w:ascii="Arial" w:hAnsi="Arial" w:cs="Arial" w:eastAsia="Arial"/>
          <w:i/>
          <w:color w:val="auto"/>
          <w:spacing w:val="0"/>
          <w:position w:val="0"/>
          <w:sz w:val="24"/>
          <w:shd w:fill="auto" w:val="clear"/>
        </w:rPr>
        <w:t xml:space="preserve">ă, cu modificările și completările ulterioare, precum și a prevederilor art. 37 din Statutul profesiei de avocat,</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adoptat prin Hotărârea Consiliului Uniunii Naționale a Barourilor din România (în continuare, UNBR) nr. 64/2011, cu modificările și completările ulterioare,</w:t>
      </w:r>
    </w:p>
    <w:p>
      <w:pPr>
        <w:spacing w:before="0" w:after="0" w:line="276"/>
        <w:ind w:right="0" w:left="0" w:firstLine="72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Având în vedere Hot</w:t>
      </w:r>
      <w:r>
        <w:rPr>
          <w:rFonts w:ascii="Arial" w:hAnsi="Arial" w:cs="Arial" w:eastAsia="Arial"/>
          <w:i/>
          <w:color w:val="auto"/>
          <w:spacing w:val="0"/>
          <w:position w:val="0"/>
          <w:sz w:val="24"/>
          <w:shd w:fill="auto" w:val="clear"/>
        </w:rPr>
        <w:t xml:space="preserve">ărârea Consiliului UNBR nr. 270/26.08.2017 privind organizarea examenului de primire în profesie - sesiunea septembrie 2017 - prin care se mandatează Comisia Permanentă să îndeplinească în numele Consiliului UNBR atribuția prevăzută de art. 66 lit. h) din Legea nr. 51/1995 pentru organizarea și exercitarea profesiei de avocat și art. 37 din Statutul profesiei de avocat, cu privire la validarea examenului de primire în profesie ca avocat stagiar și pentru persoanele care au susținut examenul de definitivat în alte profesii juridice, sesiunea septembrie 2017, pe baza raportului întocmit de Președintele Comisiei Naționale de Examen,</w:t>
      </w:r>
    </w:p>
    <w:p>
      <w:pPr>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ab/>
        <w:t xml:space="preserve">Ținând cont de Decizia Comisiei Permanente nr. 251/07.10.2017 privind validarea examenului de primire în profesie ca avocat stagiar și pentru persoanele care au susținut examenul de definitivat în alte profesii juridice precum și a rezultatelor acestuia,</w:t>
      </w:r>
    </w:p>
    <w:p>
      <w:pPr>
        <w:spacing w:before="0" w:after="0" w:line="276"/>
        <w:ind w:right="0" w:left="0"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Consiliul Uniunii Naționale a Barourilor din România, în ședința din 09.12.2017 </w:t>
      </w:r>
    </w:p>
    <w:p>
      <w:pPr>
        <w:spacing w:before="0" w:after="0" w:line="276"/>
        <w:ind w:right="0" w:left="0" w:firstLine="0"/>
        <w:jc w:val="center"/>
        <w:rPr>
          <w:rFonts w:ascii="Arial" w:hAnsi="Arial" w:cs="Arial" w:eastAsia="Arial"/>
          <w:i/>
          <w:color w:val="auto"/>
          <w:spacing w:val="0"/>
          <w:position w:val="0"/>
          <w:sz w:val="24"/>
          <w:shd w:fill="auto" w:val="clear"/>
        </w:rPr>
      </w:pPr>
    </w:p>
    <w:p>
      <w:pPr>
        <w:spacing w:before="0" w:after="0" w:line="276"/>
        <w:ind w:right="0" w:left="0" w:firstLine="0"/>
        <w:jc w:val="center"/>
        <w:rPr>
          <w:rFonts w:ascii="Arial" w:hAnsi="Arial" w:cs="Arial" w:eastAsia="Arial"/>
          <w:i/>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HOT</w:t>
      </w:r>
      <w:r>
        <w:rPr>
          <w:rFonts w:ascii="Arial" w:hAnsi="Arial" w:cs="Arial" w:eastAsia="Arial"/>
          <w:b/>
          <w:color w:val="auto"/>
          <w:spacing w:val="0"/>
          <w:position w:val="0"/>
          <w:sz w:val="28"/>
          <w:shd w:fill="auto" w:val="clear"/>
        </w:rPr>
        <w:t xml:space="preserve">ĂRĂŞTE</w:t>
      </w:r>
    </w:p>
    <w:p>
      <w:pPr>
        <w:spacing w:before="0" w:after="0" w:line="276"/>
        <w:ind w:right="0" w:left="0" w:firstLine="0"/>
        <w:jc w:val="center"/>
        <w:rPr>
          <w:rFonts w:ascii="Arial" w:hAnsi="Arial" w:cs="Arial" w:eastAsia="Arial"/>
          <w:b/>
          <w:color w:val="auto"/>
          <w:spacing w:val="0"/>
          <w:position w:val="0"/>
          <w:sz w:val="28"/>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 xml:space="preserve">Art. 1. </w:t>
      </w:r>
      <w:r>
        <w:rPr>
          <w:rFonts w:ascii="Arial" w:hAnsi="Arial" w:cs="Arial" w:eastAsia="Arial"/>
          <w:color w:val="auto"/>
          <w:spacing w:val="0"/>
          <w:position w:val="0"/>
          <w:sz w:val="24"/>
          <w:shd w:fill="auto" w:val="clear"/>
        </w:rPr>
        <w:t xml:space="preserve">– Se ratific</w:t>
      </w:r>
      <w:r>
        <w:rPr>
          <w:rFonts w:ascii="Arial" w:hAnsi="Arial" w:cs="Arial" w:eastAsia="Arial"/>
          <w:color w:val="auto"/>
          <w:spacing w:val="0"/>
          <w:position w:val="0"/>
          <w:sz w:val="24"/>
          <w:shd w:fill="auto" w:val="clear"/>
        </w:rPr>
        <w:t xml:space="preserve">ă Decizia Comisiei Permanente nr. 251/07.10.2017 privind validarea examenului de primire în profesie ca avocat stagiar și pentru persoanele care au susținut examenul de definitivat în alte profesii juridice precum și a rezultatelor acestuia.</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2</w:t>
      </w:r>
      <w:r>
        <w:rPr>
          <w:rFonts w:ascii="Arial" w:hAnsi="Arial" w:cs="Arial" w:eastAsia="Arial"/>
          <w:color w:val="auto"/>
          <w:spacing w:val="0"/>
          <w:position w:val="0"/>
          <w:sz w:val="24"/>
          <w:shd w:fill="auto" w:val="clear"/>
        </w:rPr>
        <w:t xml:space="preserve"> – Prezenta Hot</w:t>
      </w:r>
      <w:r>
        <w:rPr>
          <w:rFonts w:ascii="Arial" w:hAnsi="Arial" w:cs="Arial" w:eastAsia="Arial"/>
          <w:color w:val="auto"/>
          <w:spacing w:val="0"/>
          <w:position w:val="0"/>
          <w:sz w:val="24"/>
          <w:shd w:fill="auto" w:val="clear"/>
        </w:rPr>
        <w:t xml:space="preserve">ărâre se publică pe website-ul www.unbr.ro și se comunică I.N.P.P.A., barourilor și membrilor Consiliului UNBR.</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29"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C O N S I L I U L   U. N. B. R.</w:t>
      </w:r>
    </w:p>
    <w:p>
      <w:pPr>
        <w:spacing w:before="0" w:after="0" w:line="240"/>
        <w:ind w:right="29" w:left="0" w:firstLine="0"/>
        <w:jc w:val="center"/>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